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E572B" w14:textId="10BC70EC" w:rsidR="00C915A9" w:rsidRDefault="00C915A9" w:rsidP="003B58C8">
      <w:pPr>
        <w:spacing w:after="0" w:line="240" w:lineRule="auto"/>
        <w:rPr>
          <w:rFonts w:ascii="Gulim" w:eastAsia="Gulim" w:hAnsi="Gulim" w:cs="Arial"/>
          <w:b/>
          <w:iCs/>
          <w:color w:val="C0504D" w:themeColor="accent2"/>
          <w:sz w:val="36"/>
          <w:szCs w:val="36"/>
          <w:lang w:eastAsia="en-GB"/>
        </w:rPr>
      </w:pPr>
      <w:r>
        <w:rPr>
          <w:rFonts w:ascii="Gulim" w:eastAsia="Gulim" w:hAnsi="Gulim" w:cs="Arial"/>
          <w:b/>
          <w:iCs/>
          <w:noProof/>
          <w:color w:val="C0504D" w:themeColor="accen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0EF21C" wp14:editId="2D6E2EC6">
                <wp:simplePos x="0" y="0"/>
                <wp:positionH relativeFrom="column">
                  <wp:posOffset>180975</wp:posOffset>
                </wp:positionH>
                <wp:positionV relativeFrom="paragraph">
                  <wp:posOffset>-120015</wp:posOffset>
                </wp:positionV>
                <wp:extent cx="5343525" cy="14192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C0C222" w14:textId="77777777" w:rsidR="00C915A9" w:rsidRDefault="00C915A9" w:rsidP="00C915A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5BA7DF44" w14:textId="35877BAB" w:rsidR="00C915A9" w:rsidRDefault="00C915A9" w:rsidP="00C915A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C55304"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>There are six areas in our lives where we can promote resilience.</w:t>
                            </w:r>
                            <w:r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 xml:space="preserve"> Two tools have been developed to </w:t>
                            </w:r>
                            <w:r w:rsidR="00BC47E6"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>reflect on</w:t>
                            </w:r>
                            <w:r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 xml:space="preserve"> a young person’s resilience, a Self-</w:t>
                            </w:r>
                            <w:r w:rsidR="00BC47E6"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>Reflection</w:t>
                            </w:r>
                            <w:r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 xml:space="preserve"> tool and a Resilience Conversation tool.</w:t>
                            </w:r>
                          </w:p>
                          <w:p w14:paraId="522D231F" w14:textId="77777777" w:rsidR="00C915A9" w:rsidRDefault="00C915A9" w:rsidP="00C915A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28A939ED" w14:textId="090C684A" w:rsidR="00C915A9" w:rsidRDefault="00C915A9" w:rsidP="00C915A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 xml:space="preserve">Both tools are available to download from </w:t>
                            </w:r>
                            <w:hyperlink r:id="rId8" w:history="1">
                              <w:r w:rsidR="00E8203D" w:rsidRPr="00C84571">
                                <w:rPr>
                                  <w:rStyle w:val="Hyperlink"/>
                                  <w:rFonts w:ascii="Arial" w:eastAsia="Times New Roman" w:hAnsi="Arial" w:cs="Arial"/>
                                  <w:iCs/>
                                  <w:sz w:val="21"/>
                                  <w:szCs w:val="21"/>
                                  <w:lang w:eastAsia="en-GB"/>
                                </w:rPr>
                                <w:t>www.kentresiliencehub.org.uk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 xml:space="preserve"> and are available for use by all practitioners. Training is available on both the use of the tools, and the theoretical background.</w:t>
                            </w:r>
                          </w:p>
                          <w:p w14:paraId="5A5F6B31" w14:textId="77777777" w:rsidR="00C915A9" w:rsidRDefault="00C915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EF2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.25pt;margin-top:-9.45pt;width:420.75pt;height:11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" fillcolor="white [3201]" stroked="f" strokeweight=".5pt">
                <v:textbox>
                  <w:txbxContent>
                    <w:p w14:paraId="6EC0C222" w14:textId="77777777" w:rsidR="00C915A9" w:rsidRDefault="00C915A9" w:rsidP="00C915A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</w:pPr>
                    </w:p>
                    <w:p w14:paraId="5BA7DF44" w14:textId="35877BAB" w:rsidR="00C915A9" w:rsidRDefault="00C915A9" w:rsidP="00C915A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</w:pPr>
                      <w:r w:rsidRPr="00C55304"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  <w:t>There are six areas in our lives where we can promote resilience.</w:t>
                      </w:r>
                      <w:r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  <w:t xml:space="preserve"> Two tools have been developed to </w:t>
                      </w:r>
                      <w:r w:rsidR="00BC47E6"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  <w:t>reflect on</w:t>
                      </w:r>
                      <w:r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  <w:t xml:space="preserve"> a young person’s resilience, a Self-</w:t>
                      </w:r>
                      <w:r w:rsidR="00BC47E6"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  <w:t>Reflection</w:t>
                      </w:r>
                      <w:r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  <w:t xml:space="preserve"> tool and a Resilience Conversation tool.</w:t>
                      </w:r>
                    </w:p>
                    <w:p w14:paraId="522D231F" w14:textId="77777777" w:rsidR="00C915A9" w:rsidRDefault="00C915A9" w:rsidP="00C915A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</w:pPr>
                    </w:p>
                    <w:p w14:paraId="28A939ED" w14:textId="090C684A" w:rsidR="00C915A9" w:rsidRDefault="00C915A9" w:rsidP="00C915A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  <w:t xml:space="preserve">Both tools are available to download from </w:t>
                      </w:r>
                      <w:hyperlink r:id="rId9" w:history="1">
                        <w:r w:rsidR="00E8203D" w:rsidRPr="00C84571">
                          <w:rPr>
                            <w:rStyle w:val="Hyperlink"/>
                            <w:rFonts w:ascii="Arial" w:eastAsia="Times New Roman" w:hAnsi="Arial" w:cs="Arial"/>
                            <w:iCs/>
                            <w:sz w:val="21"/>
                            <w:szCs w:val="21"/>
                            <w:lang w:eastAsia="en-GB"/>
                          </w:rPr>
                          <w:t>www.kentresiliencehub.org.uk</w:t>
                        </w:r>
                      </w:hyperlink>
                      <w:r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  <w:t xml:space="preserve"> and are available for use by all practitioners. Training is available on both the use of the tools, and the theoretical background.</w:t>
                      </w:r>
                    </w:p>
                    <w:p w14:paraId="5A5F6B31" w14:textId="77777777" w:rsidR="00C915A9" w:rsidRDefault="00C915A9"/>
                  </w:txbxContent>
                </v:textbox>
              </v:shape>
            </w:pict>
          </mc:Fallback>
        </mc:AlternateContent>
      </w:r>
      <w:r>
        <w:rPr>
          <w:rFonts w:ascii="Gulim" w:eastAsia="Gulim" w:hAnsi="Gulim" w:cs="Arial"/>
          <w:b/>
          <w:iCs/>
          <w:noProof/>
          <w:color w:val="C0504D" w:themeColor="accent2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B577D" wp14:editId="17F40116">
                <wp:simplePos x="0" y="0"/>
                <wp:positionH relativeFrom="column">
                  <wp:posOffset>-95250</wp:posOffset>
                </wp:positionH>
                <wp:positionV relativeFrom="paragraph">
                  <wp:posOffset>-148590</wp:posOffset>
                </wp:positionV>
                <wp:extent cx="5800725" cy="153352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533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0F830" w14:textId="53F4CCAE" w:rsidR="00C915A9" w:rsidRDefault="00C915A9" w:rsidP="00C915A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14:paraId="718F9DAB" w14:textId="22DA82E5" w:rsidR="00C915A9" w:rsidRDefault="00C915A9" w:rsidP="00C915A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en-GB"/>
                              </w:rPr>
                              <w:t xml:space="preserve"> the theoretical background.</w:t>
                            </w:r>
                          </w:p>
                          <w:p w14:paraId="6BC8D430" w14:textId="77777777" w:rsidR="00C915A9" w:rsidRDefault="00C915A9" w:rsidP="00C915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B577D" id="Rectangle: Rounded Corners 2" o:spid="_x0000_s1027" style="position:absolute;margin-left:-7.5pt;margin-top:-11.7pt;width:456.7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" fillcolor="white [3212]" strokecolor="#c0504d [3205]" strokeweight="2pt">
                <v:textbox>
                  <w:txbxContent>
                    <w:p w14:paraId="7DA0F830" w14:textId="53F4CCAE" w:rsidR="00C915A9" w:rsidRDefault="00C915A9" w:rsidP="00C915A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</w:pPr>
                    </w:p>
                    <w:p w14:paraId="718F9DAB" w14:textId="22DA82E5" w:rsidR="00C915A9" w:rsidRDefault="00C915A9" w:rsidP="00C915A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en-GB"/>
                        </w:rPr>
                        <w:t xml:space="preserve"> the theoretical background.</w:t>
                      </w:r>
                    </w:p>
                    <w:p w14:paraId="6BC8D430" w14:textId="77777777" w:rsidR="00C915A9" w:rsidRDefault="00C915A9" w:rsidP="00C915A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42355FC" w14:textId="77777777" w:rsidR="00C915A9" w:rsidRDefault="00C915A9" w:rsidP="003B58C8">
      <w:pPr>
        <w:spacing w:after="0" w:line="240" w:lineRule="auto"/>
        <w:rPr>
          <w:rFonts w:ascii="Gulim" w:eastAsia="Gulim" w:hAnsi="Gulim" w:cs="Arial"/>
          <w:b/>
          <w:iCs/>
          <w:color w:val="C0504D" w:themeColor="accent2"/>
          <w:sz w:val="36"/>
          <w:szCs w:val="36"/>
          <w:lang w:eastAsia="en-GB"/>
        </w:rPr>
      </w:pPr>
    </w:p>
    <w:p w14:paraId="03DAF187" w14:textId="77777777" w:rsidR="00C915A9" w:rsidRDefault="00C915A9" w:rsidP="003B58C8">
      <w:pPr>
        <w:spacing w:after="0" w:line="240" w:lineRule="auto"/>
        <w:rPr>
          <w:rFonts w:ascii="Gulim" w:eastAsia="Gulim" w:hAnsi="Gulim" w:cs="Arial"/>
          <w:b/>
          <w:iCs/>
          <w:color w:val="C0504D" w:themeColor="accent2"/>
          <w:sz w:val="36"/>
          <w:szCs w:val="36"/>
          <w:lang w:eastAsia="en-GB"/>
        </w:rPr>
      </w:pPr>
    </w:p>
    <w:p w14:paraId="517C234B" w14:textId="77777777" w:rsidR="00C915A9" w:rsidRDefault="00C915A9" w:rsidP="003B58C8">
      <w:pPr>
        <w:spacing w:after="0" w:line="240" w:lineRule="auto"/>
        <w:rPr>
          <w:rFonts w:ascii="Gulim" w:eastAsia="Gulim" w:hAnsi="Gulim" w:cs="Arial"/>
          <w:b/>
          <w:iCs/>
          <w:color w:val="C0504D" w:themeColor="accent2"/>
          <w:sz w:val="36"/>
          <w:szCs w:val="36"/>
          <w:lang w:eastAsia="en-GB"/>
        </w:rPr>
      </w:pPr>
    </w:p>
    <w:p w14:paraId="13D43847" w14:textId="77777777" w:rsidR="003E40D1" w:rsidRDefault="003E40D1" w:rsidP="003B58C8">
      <w:pPr>
        <w:spacing w:after="0" w:line="240" w:lineRule="auto"/>
        <w:rPr>
          <w:rFonts w:ascii="Gulim" w:eastAsia="Gulim" w:hAnsi="Gulim" w:cs="Arial"/>
          <w:b/>
          <w:iCs/>
          <w:color w:val="C0504D" w:themeColor="accent2"/>
          <w:sz w:val="36"/>
          <w:szCs w:val="36"/>
          <w:lang w:eastAsia="en-GB"/>
        </w:rPr>
      </w:pPr>
    </w:p>
    <w:p w14:paraId="1DA86C4A" w14:textId="794C7755" w:rsidR="003B58C8" w:rsidRDefault="00777380" w:rsidP="003B58C8">
      <w:pPr>
        <w:spacing w:after="0" w:line="240" w:lineRule="auto"/>
        <w:rPr>
          <w:rFonts w:ascii="Arial" w:eastAsia="Times New Roman" w:hAnsi="Arial" w:cs="Arial"/>
          <w:iCs/>
          <w:sz w:val="21"/>
          <w:szCs w:val="21"/>
          <w:lang w:eastAsia="en-GB"/>
        </w:rPr>
      </w:pPr>
      <w:bookmarkStart w:id="0" w:name="_Hlk519155162"/>
      <w:r w:rsidRPr="00C915A9">
        <w:rPr>
          <w:rFonts w:ascii="Gulim" w:eastAsia="Gulim" w:hAnsi="Gulim" w:cs="Arial"/>
          <w:b/>
          <w:iCs/>
          <w:color w:val="C0504D" w:themeColor="accent2"/>
          <w:sz w:val="36"/>
          <w:szCs w:val="36"/>
          <w:lang w:eastAsia="en-GB"/>
        </w:rPr>
        <w:t>Self-</w:t>
      </w:r>
      <w:r w:rsidR="00BC47E6">
        <w:rPr>
          <w:rFonts w:ascii="Gulim" w:eastAsia="Gulim" w:hAnsi="Gulim" w:cs="Arial"/>
          <w:b/>
          <w:iCs/>
          <w:color w:val="C0504D" w:themeColor="accent2"/>
          <w:sz w:val="36"/>
          <w:szCs w:val="36"/>
          <w:lang w:eastAsia="en-GB"/>
        </w:rPr>
        <w:t>Reflection</w:t>
      </w:r>
      <w:r w:rsidR="003B58C8" w:rsidRPr="00C915A9">
        <w:rPr>
          <w:rFonts w:ascii="Gulim" w:eastAsia="Gulim" w:hAnsi="Gulim" w:cs="Arial"/>
          <w:b/>
          <w:iCs/>
          <w:color w:val="C0504D" w:themeColor="accent2"/>
          <w:sz w:val="36"/>
          <w:szCs w:val="36"/>
          <w:lang w:eastAsia="en-GB"/>
        </w:rPr>
        <w:t xml:space="preserve"> </w:t>
      </w:r>
      <w:r w:rsidRPr="00C915A9">
        <w:rPr>
          <w:rFonts w:ascii="Gulim" w:eastAsia="Gulim" w:hAnsi="Gulim" w:cs="Arial"/>
          <w:b/>
          <w:iCs/>
          <w:color w:val="C0504D" w:themeColor="accent2"/>
          <w:sz w:val="36"/>
          <w:szCs w:val="36"/>
          <w:lang w:eastAsia="en-GB"/>
        </w:rPr>
        <w:t>Tool</w:t>
      </w:r>
      <w:r w:rsidRPr="00C915A9">
        <w:rPr>
          <w:rFonts w:ascii="Arial" w:eastAsia="Times New Roman" w:hAnsi="Arial" w:cs="Arial"/>
          <w:iCs/>
          <w:color w:val="C0504D" w:themeColor="accent2"/>
          <w:sz w:val="21"/>
          <w:szCs w:val="21"/>
          <w:lang w:eastAsia="en-GB"/>
        </w:rPr>
        <w:t xml:space="preserve"> </w:t>
      </w:r>
    </w:p>
    <w:bookmarkEnd w:id="0"/>
    <w:p w14:paraId="614F10C6" w14:textId="77777777" w:rsidR="003B58C8" w:rsidRDefault="003B58C8" w:rsidP="003B58C8">
      <w:pPr>
        <w:spacing w:after="0" w:line="240" w:lineRule="auto"/>
        <w:rPr>
          <w:rFonts w:ascii="Arial" w:eastAsia="Times New Roman" w:hAnsi="Arial" w:cs="Arial"/>
          <w:iCs/>
          <w:sz w:val="21"/>
          <w:szCs w:val="21"/>
          <w:lang w:eastAsia="en-GB"/>
        </w:rPr>
      </w:pPr>
    </w:p>
    <w:p w14:paraId="3143571E" w14:textId="1575934F" w:rsidR="003B58C8" w:rsidRDefault="003B58C8" w:rsidP="003B58C8">
      <w:pPr>
        <w:spacing w:after="0" w:line="240" w:lineRule="auto"/>
        <w:rPr>
          <w:rFonts w:ascii="Arial" w:eastAsia="Times New Roman" w:hAnsi="Arial" w:cs="Arial"/>
          <w:iCs/>
          <w:sz w:val="21"/>
          <w:szCs w:val="21"/>
          <w:lang w:eastAsia="en-GB"/>
        </w:rPr>
      </w:pPr>
      <w:r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The </w:t>
      </w:r>
      <w:r w:rsidR="00BC47E6">
        <w:rPr>
          <w:rFonts w:ascii="Arial" w:eastAsia="Times New Roman" w:hAnsi="Arial" w:cs="Arial"/>
          <w:iCs/>
          <w:sz w:val="21"/>
          <w:szCs w:val="21"/>
          <w:lang w:eastAsia="en-GB"/>
        </w:rPr>
        <w:t>S</w:t>
      </w:r>
      <w:r>
        <w:rPr>
          <w:rFonts w:ascii="Arial" w:eastAsia="Times New Roman" w:hAnsi="Arial" w:cs="Arial"/>
          <w:iCs/>
          <w:sz w:val="21"/>
          <w:szCs w:val="21"/>
          <w:lang w:eastAsia="en-GB"/>
        </w:rPr>
        <w:t>elf-</w:t>
      </w:r>
      <w:r w:rsidR="00BC47E6">
        <w:rPr>
          <w:rFonts w:ascii="Arial" w:eastAsia="Times New Roman" w:hAnsi="Arial" w:cs="Arial"/>
          <w:iCs/>
          <w:sz w:val="21"/>
          <w:szCs w:val="21"/>
          <w:lang w:eastAsia="en-GB"/>
        </w:rPr>
        <w:t>Reflection tool</w:t>
      </w:r>
      <w:r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 has been designed to encourage young people to think about their own areas of resilience, and to guide school staff</w:t>
      </w:r>
      <w:r w:rsidR="00BC47E6"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 and practitioners</w:t>
      </w:r>
      <w:r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 as to which </w:t>
      </w:r>
      <w:r w:rsidR="00BC47E6"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young people </w:t>
      </w:r>
      <w:r>
        <w:rPr>
          <w:rFonts w:ascii="Arial" w:eastAsia="Times New Roman" w:hAnsi="Arial" w:cs="Arial"/>
          <w:iCs/>
          <w:sz w:val="21"/>
          <w:szCs w:val="21"/>
          <w:lang w:eastAsia="en-GB"/>
        </w:rPr>
        <w:t>may benefit from a conversation about building resilience.</w:t>
      </w:r>
      <w:r w:rsidR="00BC47E6" w:rsidRPr="00BC47E6">
        <w:t xml:space="preserve"> </w:t>
      </w:r>
      <w:r w:rsidR="00BC47E6" w:rsidRPr="00BC47E6">
        <w:rPr>
          <w:rFonts w:ascii="Arial" w:eastAsia="Times New Roman" w:hAnsi="Arial" w:cs="Arial"/>
          <w:iCs/>
          <w:sz w:val="21"/>
          <w:szCs w:val="21"/>
          <w:lang w:eastAsia="en-GB"/>
        </w:rPr>
        <w:t>The Self</w:t>
      </w:r>
      <w:r w:rsidR="00BC47E6">
        <w:rPr>
          <w:rFonts w:ascii="Arial" w:eastAsia="Times New Roman" w:hAnsi="Arial" w:cs="Arial"/>
          <w:iCs/>
          <w:sz w:val="21"/>
          <w:szCs w:val="21"/>
          <w:lang w:eastAsia="en-GB"/>
        </w:rPr>
        <w:t>-</w:t>
      </w:r>
      <w:r w:rsidR="00BC47E6" w:rsidRPr="00BC47E6">
        <w:rPr>
          <w:rFonts w:ascii="Arial" w:eastAsia="Times New Roman" w:hAnsi="Arial" w:cs="Arial"/>
          <w:iCs/>
          <w:sz w:val="21"/>
          <w:szCs w:val="21"/>
          <w:lang w:eastAsia="en-GB"/>
        </w:rPr>
        <w:t>Reflection tool consists of a range of questions, for which young people can respond, Usually, Sometimes, Rarely and Not Sure.</w:t>
      </w:r>
    </w:p>
    <w:p w14:paraId="7F71F5E8" w14:textId="77777777" w:rsidR="003B58C8" w:rsidRDefault="003B58C8" w:rsidP="003B58C8">
      <w:pPr>
        <w:spacing w:after="0" w:line="240" w:lineRule="auto"/>
        <w:rPr>
          <w:rFonts w:ascii="Arial" w:eastAsia="Times New Roman" w:hAnsi="Arial" w:cs="Arial"/>
          <w:iCs/>
          <w:sz w:val="21"/>
          <w:szCs w:val="21"/>
          <w:lang w:eastAsia="en-GB"/>
        </w:rPr>
      </w:pPr>
    </w:p>
    <w:p w14:paraId="51F3C795" w14:textId="4867FF84" w:rsidR="003B58C8" w:rsidRDefault="003B58C8" w:rsidP="003B58C8">
      <w:pPr>
        <w:spacing w:after="0" w:line="240" w:lineRule="auto"/>
        <w:rPr>
          <w:rFonts w:ascii="Arial" w:eastAsia="Times New Roman" w:hAnsi="Arial" w:cs="Arial"/>
          <w:iCs/>
          <w:sz w:val="21"/>
          <w:szCs w:val="21"/>
          <w:lang w:eastAsia="en-GB"/>
        </w:rPr>
      </w:pPr>
      <w:r>
        <w:rPr>
          <w:rFonts w:ascii="Arial" w:eastAsia="Times New Roman" w:hAnsi="Arial" w:cs="Arial"/>
          <w:iCs/>
          <w:sz w:val="21"/>
          <w:szCs w:val="21"/>
          <w:lang w:eastAsia="en-GB"/>
        </w:rPr>
        <w:t>Th</w:t>
      </w:r>
      <w:r w:rsidR="00BC47E6"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is tool </w:t>
      </w:r>
      <w:r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can be used at </w:t>
      </w:r>
      <w:r w:rsidR="00777380">
        <w:rPr>
          <w:rFonts w:ascii="Arial" w:eastAsia="Times New Roman" w:hAnsi="Arial" w:cs="Arial"/>
          <w:iCs/>
          <w:sz w:val="21"/>
          <w:szCs w:val="21"/>
          <w:lang w:eastAsia="en-GB"/>
        </w:rPr>
        <w:t>any time</w:t>
      </w:r>
      <w:r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 during the school day. Schools that have used the self-assessment have said that it can work well during form time – with the whole form completing a self-assessment at the start and beginning of term, enabling tutors to see how a student is progressing, and then where required a follow up conversation with the young person should take place. Additionally, schools have used this as a tool to help the young person collect their thoughts following an incident, and then to assist the staff member to identify through a conversation with the young person if there is something else contributing to behaviours being displayed in school.</w:t>
      </w:r>
    </w:p>
    <w:p w14:paraId="103C742D" w14:textId="77777777" w:rsidR="003B58C8" w:rsidRDefault="003B58C8" w:rsidP="003B58C8">
      <w:pPr>
        <w:spacing w:after="0" w:line="240" w:lineRule="auto"/>
        <w:rPr>
          <w:rFonts w:ascii="Arial" w:eastAsia="Times New Roman" w:hAnsi="Arial" w:cs="Arial"/>
          <w:iCs/>
          <w:sz w:val="21"/>
          <w:szCs w:val="21"/>
          <w:lang w:eastAsia="en-GB"/>
        </w:rPr>
      </w:pPr>
    </w:p>
    <w:p w14:paraId="7A419C0A" w14:textId="147AFB0E" w:rsidR="003B58C8" w:rsidRDefault="003B58C8" w:rsidP="003B58C8">
      <w:pPr>
        <w:spacing w:after="0" w:line="240" w:lineRule="auto"/>
        <w:rPr>
          <w:rFonts w:ascii="Arial" w:eastAsia="Times New Roman" w:hAnsi="Arial" w:cs="Arial"/>
          <w:iCs/>
          <w:sz w:val="21"/>
          <w:szCs w:val="21"/>
          <w:lang w:eastAsia="en-GB"/>
        </w:rPr>
      </w:pPr>
      <w:r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It is during follow up conversations that access to services </w:t>
      </w:r>
      <w:r w:rsidR="00777380">
        <w:rPr>
          <w:rFonts w:ascii="Arial" w:eastAsia="Times New Roman" w:hAnsi="Arial" w:cs="Arial"/>
          <w:iCs/>
          <w:sz w:val="21"/>
          <w:szCs w:val="21"/>
          <w:lang w:eastAsia="en-GB"/>
        </w:rPr>
        <w:t>c</w:t>
      </w:r>
      <w:r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ould be discussed and a referral made. This cannot be achieved through the completion of a </w:t>
      </w:r>
      <w:r w:rsidR="00777380">
        <w:rPr>
          <w:rFonts w:ascii="Arial" w:eastAsia="Times New Roman" w:hAnsi="Arial" w:cs="Arial"/>
          <w:iCs/>
          <w:sz w:val="21"/>
          <w:szCs w:val="21"/>
          <w:lang w:eastAsia="en-GB"/>
        </w:rPr>
        <w:t>self-assessment</w:t>
      </w:r>
      <w:r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 alone.</w:t>
      </w:r>
    </w:p>
    <w:p w14:paraId="420C2697" w14:textId="77777777" w:rsidR="003B58C8" w:rsidRDefault="003B58C8" w:rsidP="003B58C8">
      <w:pPr>
        <w:spacing w:after="0" w:line="240" w:lineRule="auto"/>
        <w:rPr>
          <w:rFonts w:ascii="Arial" w:eastAsia="Times New Roman" w:hAnsi="Arial" w:cs="Arial"/>
          <w:iCs/>
          <w:sz w:val="21"/>
          <w:szCs w:val="21"/>
          <w:lang w:eastAsia="en-GB"/>
        </w:rPr>
      </w:pPr>
    </w:p>
    <w:p w14:paraId="67314B8A" w14:textId="5AA109C0" w:rsidR="003B58C8" w:rsidRDefault="003B58C8" w:rsidP="003B58C8">
      <w:pPr>
        <w:spacing w:after="0" w:line="240" w:lineRule="auto"/>
        <w:rPr>
          <w:rFonts w:ascii="Arial" w:eastAsia="Times New Roman" w:hAnsi="Arial" w:cs="Arial"/>
          <w:iCs/>
          <w:sz w:val="21"/>
          <w:szCs w:val="21"/>
          <w:lang w:eastAsia="en-GB"/>
        </w:rPr>
      </w:pPr>
      <w:r>
        <w:rPr>
          <w:rFonts w:ascii="Arial" w:eastAsia="Times New Roman" w:hAnsi="Arial" w:cs="Arial"/>
          <w:iCs/>
          <w:sz w:val="21"/>
          <w:szCs w:val="21"/>
          <w:lang w:eastAsia="en-GB"/>
        </w:rPr>
        <w:t>Young people do not need to answer all the questions. Some young people may prefer to rate how they feel on a scale of 1-10. This is completely acceptable as the tool should act as an assistance to aiding a conversation and should not be a block.</w:t>
      </w:r>
    </w:p>
    <w:p w14:paraId="6EFFF299" w14:textId="6C0ACE57" w:rsidR="00BC47E6" w:rsidRDefault="00BC47E6" w:rsidP="003B58C8">
      <w:pPr>
        <w:spacing w:after="0" w:line="240" w:lineRule="auto"/>
        <w:rPr>
          <w:rFonts w:ascii="Arial" w:eastAsia="Times New Roman" w:hAnsi="Arial" w:cs="Arial"/>
          <w:iCs/>
          <w:sz w:val="21"/>
          <w:szCs w:val="21"/>
          <w:lang w:eastAsia="en-GB"/>
        </w:rPr>
      </w:pPr>
    </w:p>
    <w:p w14:paraId="759ADC0F" w14:textId="473A1503" w:rsidR="00BC47E6" w:rsidRDefault="00BC47E6" w:rsidP="003B58C8">
      <w:pPr>
        <w:spacing w:after="0" w:line="240" w:lineRule="auto"/>
        <w:rPr>
          <w:rFonts w:ascii="Arial" w:eastAsia="Times New Roman" w:hAnsi="Arial" w:cs="Arial"/>
          <w:iCs/>
          <w:sz w:val="21"/>
          <w:szCs w:val="21"/>
          <w:lang w:eastAsia="en-GB"/>
        </w:rPr>
      </w:pPr>
      <w:r>
        <w:rPr>
          <w:rFonts w:ascii="Arial" w:eastAsia="Times New Roman" w:hAnsi="Arial" w:cs="Arial"/>
          <w:iCs/>
          <w:sz w:val="21"/>
          <w:szCs w:val="21"/>
          <w:lang w:eastAsia="en-GB"/>
        </w:rPr>
        <w:t>Practitioners can use this tool as an alternative to the Resilience Conversation tool that incorporates the resilience wheel.</w:t>
      </w:r>
    </w:p>
    <w:p w14:paraId="692BE16B" w14:textId="77777777" w:rsidR="003B58C8" w:rsidRDefault="003B58C8" w:rsidP="003B58C8">
      <w:pPr>
        <w:spacing w:after="0" w:line="240" w:lineRule="auto"/>
        <w:rPr>
          <w:rFonts w:ascii="Arial" w:eastAsia="Times New Roman" w:hAnsi="Arial" w:cs="Arial"/>
          <w:iCs/>
          <w:sz w:val="21"/>
          <w:szCs w:val="21"/>
          <w:lang w:eastAsia="en-GB"/>
        </w:rPr>
      </w:pPr>
    </w:p>
    <w:p w14:paraId="180640AE" w14:textId="6C016905" w:rsidR="003B58C8" w:rsidRPr="00BC47E6" w:rsidRDefault="003B58C8" w:rsidP="003B58C8">
      <w:pPr>
        <w:spacing w:after="0" w:line="240" w:lineRule="auto"/>
        <w:rPr>
          <w:rFonts w:ascii="Arial" w:eastAsia="Times New Roman" w:hAnsi="Arial" w:cs="Arial"/>
          <w:b/>
          <w:iCs/>
          <w:sz w:val="21"/>
          <w:szCs w:val="21"/>
          <w:lang w:eastAsia="en-GB"/>
        </w:rPr>
      </w:pPr>
      <w:r w:rsidRPr="00BC47E6">
        <w:rPr>
          <w:rFonts w:ascii="Arial" w:eastAsia="Times New Roman" w:hAnsi="Arial" w:cs="Arial"/>
          <w:b/>
          <w:iCs/>
          <w:sz w:val="21"/>
          <w:szCs w:val="21"/>
          <w:lang w:eastAsia="en-GB"/>
        </w:rPr>
        <w:t>How to have a follow up conversation</w:t>
      </w:r>
    </w:p>
    <w:p w14:paraId="0D26D2BD" w14:textId="256F621F" w:rsidR="001A6F48" w:rsidRDefault="001A6F48" w:rsidP="003B58C8">
      <w:pPr>
        <w:spacing w:after="0" w:line="240" w:lineRule="auto"/>
        <w:rPr>
          <w:rFonts w:ascii="Arial" w:eastAsia="Times New Roman" w:hAnsi="Arial" w:cs="Arial"/>
          <w:iCs/>
          <w:sz w:val="21"/>
          <w:szCs w:val="21"/>
          <w:lang w:eastAsia="en-GB"/>
        </w:rPr>
      </w:pPr>
    </w:p>
    <w:p w14:paraId="10E968EC" w14:textId="5BAC7A6D" w:rsidR="001A6F48" w:rsidRDefault="009C2782" w:rsidP="001A6F48">
      <w:pPr>
        <w:spacing w:after="0" w:line="240" w:lineRule="auto"/>
        <w:rPr>
          <w:rFonts w:ascii="Arial" w:eastAsia="Times New Roman" w:hAnsi="Arial" w:cs="Arial"/>
          <w:iCs/>
          <w:sz w:val="21"/>
          <w:szCs w:val="21"/>
          <w:lang w:eastAsia="en-GB"/>
        </w:rPr>
      </w:pPr>
      <w:r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The results from the </w:t>
      </w:r>
      <w:r w:rsidR="00777380">
        <w:rPr>
          <w:rFonts w:ascii="Arial" w:eastAsia="Times New Roman" w:hAnsi="Arial" w:cs="Arial"/>
          <w:iCs/>
          <w:sz w:val="21"/>
          <w:szCs w:val="21"/>
          <w:lang w:eastAsia="en-GB"/>
        </w:rPr>
        <w:t>self-</w:t>
      </w:r>
      <w:r w:rsidR="00BC47E6">
        <w:rPr>
          <w:rFonts w:ascii="Arial" w:eastAsia="Times New Roman" w:hAnsi="Arial" w:cs="Arial"/>
          <w:iCs/>
          <w:sz w:val="21"/>
          <w:szCs w:val="21"/>
          <w:lang w:eastAsia="en-GB"/>
        </w:rPr>
        <w:t>reflection</w:t>
      </w:r>
      <w:r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 should </w:t>
      </w:r>
      <w:r w:rsidR="001A6F48" w:rsidRPr="001A6F48"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help you </w:t>
      </w:r>
      <w:r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to </w:t>
      </w:r>
      <w:r w:rsidR="001A6F48" w:rsidRPr="001A6F48"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have </w:t>
      </w:r>
      <w:r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a </w:t>
      </w:r>
      <w:r w:rsidR="001A6F48" w:rsidRPr="001A6F48"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confident and strength focussed conversation with </w:t>
      </w:r>
      <w:r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a </w:t>
      </w:r>
      <w:r w:rsidR="001A6F48" w:rsidRPr="001A6F48"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young </w:t>
      </w:r>
      <w:r>
        <w:rPr>
          <w:rFonts w:ascii="Arial" w:eastAsia="Times New Roman" w:hAnsi="Arial" w:cs="Arial"/>
          <w:iCs/>
          <w:sz w:val="21"/>
          <w:szCs w:val="21"/>
          <w:lang w:eastAsia="en-GB"/>
        </w:rPr>
        <w:t>person</w:t>
      </w:r>
      <w:r w:rsidR="001A6F48" w:rsidRPr="001A6F48"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. If you have the option of choosing when to </w:t>
      </w:r>
      <w:r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hold the </w:t>
      </w:r>
      <w:r w:rsidR="001A6F48" w:rsidRPr="00BC47E6">
        <w:rPr>
          <w:rFonts w:ascii="Arial" w:eastAsia="Times New Roman" w:hAnsi="Arial" w:cs="Arial"/>
          <w:iCs/>
          <w:sz w:val="21"/>
          <w:szCs w:val="21"/>
          <w:lang w:eastAsia="en-GB"/>
        </w:rPr>
        <w:t>conversation, think of who is best to have this conversation and</w:t>
      </w:r>
      <w:r w:rsidR="001A6F48" w:rsidRPr="001A6F48"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 think of your environment – use a table, for example, and think of your body language to create a calm atmosphere.</w:t>
      </w:r>
    </w:p>
    <w:p w14:paraId="1655C29F" w14:textId="77777777" w:rsidR="009C2782" w:rsidRPr="001A6F48" w:rsidRDefault="009C2782" w:rsidP="001A6F48">
      <w:pPr>
        <w:spacing w:after="0" w:line="240" w:lineRule="auto"/>
        <w:rPr>
          <w:rFonts w:ascii="Arial" w:eastAsia="Times New Roman" w:hAnsi="Arial" w:cs="Arial"/>
          <w:iCs/>
          <w:sz w:val="21"/>
          <w:szCs w:val="21"/>
          <w:lang w:eastAsia="en-GB"/>
        </w:rPr>
      </w:pPr>
    </w:p>
    <w:p w14:paraId="656AD0F7" w14:textId="2D4F80ED" w:rsidR="001A6F48" w:rsidRDefault="001A6F48" w:rsidP="001A6F48">
      <w:pPr>
        <w:spacing w:after="0" w:line="240" w:lineRule="auto"/>
        <w:rPr>
          <w:rFonts w:ascii="Arial" w:eastAsia="Times New Roman" w:hAnsi="Arial" w:cs="Arial"/>
          <w:iCs/>
          <w:sz w:val="21"/>
          <w:szCs w:val="21"/>
          <w:lang w:eastAsia="en-GB"/>
        </w:rPr>
      </w:pPr>
      <w:r w:rsidRPr="001A6F48">
        <w:rPr>
          <w:rFonts w:ascii="Arial" w:eastAsia="Times New Roman" w:hAnsi="Arial" w:cs="Arial"/>
          <w:iCs/>
          <w:sz w:val="21"/>
          <w:szCs w:val="21"/>
          <w:lang w:eastAsia="en-GB"/>
        </w:rPr>
        <w:t>Ask the young person to read the consent box at the bottom of the page and to sign/date it if they are happy for their information to be shared.</w:t>
      </w:r>
    </w:p>
    <w:p w14:paraId="5E11C38F" w14:textId="77777777" w:rsidR="009C2782" w:rsidRPr="001A6F48" w:rsidRDefault="009C2782" w:rsidP="001A6F48">
      <w:pPr>
        <w:spacing w:after="0" w:line="240" w:lineRule="auto"/>
        <w:rPr>
          <w:rFonts w:ascii="Arial" w:eastAsia="Times New Roman" w:hAnsi="Arial" w:cs="Arial"/>
          <w:iCs/>
          <w:sz w:val="21"/>
          <w:szCs w:val="21"/>
          <w:lang w:eastAsia="en-GB"/>
        </w:rPr>
      </w:pPr>
    </w:p>
    <w:p w14:paraId="5C9DF880" w14:textId="05F58803" w:rsidR="003B58C8" w:rsidRDefault="003B58C8" w:rsidP="003B58C8">
      <w:pPr>
        <w:spacing w:after="0" w:line="240" w:lineRule="auto"/>
        <w:rPr>
          <w:rFonts w:ascii="Arial" w:eastAsia="Times New Roman" w:hAnsi="Arial" w:cs="Arial"/>
          <w:iCs/>
          <w:sz w:val="21"/>
          <w:szCs w:val="21"/>
          <w:lang w:eastAsia="en-GB"/>
        </w:rPr>
      </w:pPr>
      <w:r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Start by looking at some of the positives </w:t>
      </w:r>
      <w:r w:rsidR="00810E94">
        <w:rPr>
          <w:rFonts w:ascii="Arial" w:eastAsia="Times New Roman" w:hAnsi="Arial" w:cs="Arial"/>
          <w:iCs/>
          <w:sz w:val="21"/>
          <w:szCs w:val="21"/>
          <w:lang w:eastAsia="en-GB"/>
        </w:rPr>
        <w:t>that the young person has</w:t>
      </w:r>
      <w:r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 noted on their </w:t>
      </w:r>
      <w:r w:rsidR="00777380">
        <w:rPr>
          <w:rFonts w:ascii="Arial" w:eastAsia="Times New Roman" w:hAnsi="Arial" w:cs="Arial"/>
          <w:iCs/>
          <w:sz w:val="21"/>
          <w:szCs w:val="21"/>
          <w:lang w:eastAsia="en-GB"/>
        </w:rPr>
        <w:t>self-</w:t>
      </w:r>
      <w:r w:rsidR="00CE69F4">
        <w:rPr>
          <w:rFonts w:ascii="Arial" w:eastAsia="Times New Roman" w:hAnsi="Arial" w:cs="Arial"/>
          <w:iCs/>
          <w:sz w:val="21"/>
          <w:szCs w:val="21"/>
          <w:lang w:eastAsia="en-GB"/>
        </w:rPr>
        <w:t>reflection</w:t>
      </w:r>
      <w:r w:rsidR="00810E94">
        <w:rPr>
          <w:rFonts w:ascii="Arial" w:eastAsia="Times New Roman" w:hAnsi="Arial" w:cs="Arial"/>
          <w:iCs/>
          <w:sz w:val="21"/>
          <w:szCs w:val="21"/>
          <w:lang w:eastAsia="en-GB"/>
        </w:rPr>
        <w:t>,</w:t>
      </w:r>
      <w:r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 about what is </w:t>
      </w:r>
      <w:r w:rsidR="009C2782">
        <w:rPr>
          <w:rFonts w:ascii="Arial" w:eastAsia="Times New Roman" w:hAnsi="Arial" w:cs="Arial"/>
          <w:iCs/>
          <w:sz w:val="21"/>
          <w:szCs w:val="21"/>
          <w:lang w:eastAsia="en-GB"/>
        </w:rPr>
        <w:t>going</w:t>
      </w:r>
      <w:r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 well for them. </w:t>
      </w:r>
      <w:r w:rsidR="009C2782"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Ask why they felt </w:t>
      </w:r>
      <w:r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confident to tick </w:t>
      </w:r>
      <w:r w:rsidR="00E01F05">
        <w:rPr>
          <w:rFonts w:ascii="Arial" w:eastAsia="Times New Roman" w:hAnsi="Arial" w:cs="Arial"/>
          <w:iCs/>
          <w:sz w:val="21"/>
          <w:szCs w:val="21"/>
          <w:lang w:eastAsia="en-GB"/>
        </w:rPr>
        <w:t>‘</w:t>
      </w:r>
      <w:r w:rsidR="00760E74">
        <w:rPr>
          <w:rFonts w:ascii="Arial" w:eastAsia="Times New Roman" w:hAnsi="Arial" w:cs="Arial"/>
          <w:iCs/>
          <w:sz w:val="21"/>
          <w:szCs w:val="21"/>
          <w:lang w:eastAsia="en-GB"/>
        </w:rPr>
        <w:t>usually</w:t>
      </w:r>
      <w:r w:rsidR="00E01F05">
        <w:rPr>
          <w:rFonts w:ascii="Arial" w:eastAsia="Times New Roman" w:hAnsi="Arial" w:cs="Arial"/>
          <w:iCs/>
          <w:sz w:val="21"/>
          <w:szCs w:val="21"/>
          <w:lang w:eastAsia="en-GB"/>
        </w:rPr>
        <w:t>’</w:t>
      </w:r>
      <w:r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 so that you can begin to understand the strengths in their </w:t>
      </w:r>
      <w:r w:rsidR="00810E94">
        <w:rPr>
          <w:rFonts w:ascii="Arial" w:eastAsia="Times New Roman" w:hAnsi="Arial" w:cs="Arial"/>
          <w:iCs/>
          <w:sz w:val="21"/>
          <w:szCs w:val="21"/>
          <w:lang w:eastAsia="en-GB"/>
        </w:rPr>
        <w:t>life</w:t>
      </w:r>
      <w:r>
        <w:rPr>
          <w:rFonts w:ascii="Arial" w:eastAsia="Times New Roman" w:hAnsi="Arial" w:cs="Arial"/>
          <w:iCs/>
          <w:sz w:val="21"/>
          <w:szCs w:val="21"/>
          <w:lang w:eastAsia="en-GB"/>
        </w:rPr>
        <w:t>.</w:t>
      </w:r>
    </w:p>
    <w:p w14:paraId="4B841326" w14:textId="24DF7977" w:rsidR="003B58C8" w:rsidRDefault="003B58C8" w:rsidP="003B58C8">
      <w:pPr>
        <w:spacing w:after="0" w:line="240" w:lineRule="auto"/>
        <w:rPr>
          <w:rFonts w:ascii="Arial" w:eastAsia="Times New Roman" w:hAnsi="Arial" w:cs="Arial"/>
          <w:iCs/>
          <w:sz w:val="21"/>
          <w:szCs w:val="21"/>
          <w:lang w:eastAsia="en-GB"/>
        </w:rPr>
      </w:pPr>
    </w:p>
    <w:p w14:paraId="2C4389D9" w14:textId="615BB18C" w:rsidR="003B58C8" w:rsidRDefault="003B58C8" w:rsidP="003B58C8">
      <w:pPr>
        <w:spacing w:after="0" w:line="240" w:lineRule="auto"/>
        <w:rPr>
          <w:rFonts w:ascii="Arial" w:eastAsia="Times New Roman" w:hAnsi="Arial" w:cs="Arial"/>
          <w:iCs/>
          <w:sz w:val="21"/>
          <w:szCs w:val="21"/>
          <w:highlight w:val="yellow"/>
          <w:lang w:eastAsia="en-GB"/>
        </w:rPr>
      </w:pPr>
      <w:r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Next you will want to consider their </w:t>
      </w:r>
      <w:r w:rsidR="00E01F05">
        <w:rPr>
          <w:rFonts w:ascii="Arial" w:eastAsia="Times New Roman" w:hAnsi="Arial" w:cs="Arial"/>
          <w:iCs/>
          <w:sz w:val="21"/>
          <w:szCs w:val="21"/>
          <w:lang w:eastAsia="en-GB"/>
        </w:rPr>
        <w:t>‘</w:t>
      </w:r>
      <w:r>
        <w:rPr>
          <w:rFonts w:ascii="Arial" w:eastAsia="Times New Roman" w:hAnsi="Arial" w:cs="Arial"/>
          <w:iCs/>
          <w:sz w:val="21"/>
          <w:szCs w:val="21"/>
          <w:lang w:eastAsia="en-GB"/>
        </w:rPr>
        <w:t>sometimes</w:t>
      </w:r>
      <w:r w:rsidR="00E01F05">
        <w:rPr>
          <w:rFonts w:ascii="Arial" w:eastAsia="Times New Roman" w:hAnsi="Arial" w:cs="Arial"/>
          <w:iCs/>
          <w:sz w:val="21"/>
          <w:szCs w:val="21"/>
          <w:lang w:eastAsia="en-GB"/>
        </w:rPr>
        <w:t>’</w:t>
      </w:r>
      <w:r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 and </w:t>
      </w:r>
      <w:r w:rsidR="00E01F05">
        <w:rPr>
          <w:rFonts w:ascii="Arial" w:eastAsia="Times New Roman" w:hAnsi="Arial" w:cs="Arial"/>
          <w:iCs/>
          <w:sz w:val="21"/>
          <w:szCs w:val="21"/>
          <w:lang w:eastAsia="en-GB"/>
        </w:rPr>
        <w:t>‘</w:t>
      </w:r>
      <w:r>
        <w:rPr>
          <w:rFonts w:ascii="Arial" w:eastAsia="Times New Roman" w:hAnsi="Arial" w:cs="Arial"/>
          <w:iCs/>
          <w:sz w:val="21"/>
          <w:szCs w:val="21"/>
          <w:lang w:eastAsia="en-GB"/>
        </w:rPr>
        <w:t>not sure</w:t>
      </w:r>
      <w:r w:rsidR="00E01F05">
        <w:rPr>
          <w:rFonts w:ascii="Arial" w:eastAsia="Times New Roman" w:hAnsi="Arial" w:cs="Arial"/>
          <w:iCs/>
          <w:sz w:val="21"/>
          <w:szCs w:val="21"/>
          <w:lang w:eastAsia="en-GB"/>
        </w:rPr>
        <w:t>’</w:t>
      </w:r>
      <w:r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 responses. As the young person talks through these responses, use their positives to build up these areas </w:t>
      </w:r>
    </w:p>
    <w:p w14:paraId="720C61CC" w14:textId="6010BDDA" w:rsidR="003B58C8" w:rsidRDefault="003B58C8" w:rsidP="003B58C8">
      <w:pPr>
        <w:spacing w:after="0" w:line="240" w:lineRule="auto"/>
        <w:rPr>
          <w:rFonts w:ascii="Arial" w:eastAsia="Times New Roman" w:hAnsi="Arial" w:cs="Arial"/>
          <w:iCs/>
          <w:sz w:val="21"/>
          <w:szCs w:val="21"/>
          <w:lang w:eastAsia="en-GB"/>
        </w:rPr>
      </w:pPr>
    </w:p>
    <w:p w14:paraId="1FCE4EEB" w14:textId="77777777" w:rsidR="00AF4843" w:rsidRDefault="003B58C8" w:rsidP="003B58C8">
      <w:pPr>
        <w:spacing w:after="0" w:line="240" w:lineRule="auto"/>
        <w:rPr>
          <w:rFonts w:ascii="Arial" w:eastAsia="Times New Roman" w:hAnsi="Arial" w:cs="Arial"/>
          <w:iCs/>
          <w:sz w:val="21"/>
          <w:szCs w:val="21"/>
          <w:lang w:eastAsia="en-GB"/>
        </w:rPr>
        <w:sectPr w:rsidR="00AF4843" w:rsidSect="00AF4843">
          <w:head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Statements that have been answered with a </w:t>
      </w:r>
      <w:r w:rsidR="00760E74">
        <w:rPr>
          <w:rFonts w:ascii="Arial" w:eastAsia="Times New Roman" w:hAnsi="Arial" w:cs="Arial"/>
          <w:iCs/>
          <w:sz w:val="21"/>
          <w:szCs w:val="21"/>
          <w:lang w:eastAsia="en-GB"/>
        </w:rPr>
        <w:t>‘rarely’</w:t>
      </w:r>
      <w:r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 will need </w:t>
      </w:r>
      <w:r w:rsidR="009C2782">
        <w:rPr>
          <w:rFonts w:ascii="Arial" w:eastAsia="Times New Roman" w:hAnsi="Arial" w:cs="Arial"/>
          <w:iCs/>
          <w:sz w:val="21"/>
          <w:szCs w:val="21"/>
          <w:lang w:eastAsia="en-GB"/>
        </w:rPr>
        <w:t>more detailed discussion</w:t>
      </w:r>
      <w:r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. Why do they feel that way? </w:t>
      </w:r>
      <w:r w:rsidR="009C2782">
        <w:rPr>
          <w:rFonts w:ascii="Arial" w:eastAsia="Times New Roman" w:hAnsi="Arial" w:cs="Arial"/>
          <w:iCs/>
          <w:sz w:val="21"/>
          <w:szCs w:val="21"/>
          <w:lang w:eastAsia="en-GB"/>
        </w:rPr>
        <w:t>What would make it better</w:t>
      </w:r>
      <w:r w:rsidR="001A6F48"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? Are there existing strengths elsewhere on the </w:t>
      </w:r>
    </w:p>
    <w:p w14:paraId="7D504004" w14:textId="7FFCC995" w:rsidR="003B58C8" w:rsidRDefault="001A6F48" w:rsidP="003B58C8">
      <w:pPr>
        <w:spacing w:after="0" w:line="240" w:lineRule="auto"/>
        <w:rPr>
          <w:rFonts w:ascii="Arial" w:eastAsia="Times New Roman" w:hAnsi="Arial" w:cs="Arial"/>
          <w:iCs/>
          <w:sz w:val="21"/>
          <w:szCs w:val="21"/>
          <w:lang w:eastAsia="en-GB"/>
        </w:rPr>
      </w:pPr>
      <w:r>
        <w:rPr>
          <w:rFonts w:ascii="Arial" w:eastAsia="Times New Roman" w:hAnsi="Arial" w:cs="Arial"/>
          <w:iCs/>
          <w:sz w:val="21"/>
          <w:szCs w:val="21"/>
          <w:lang w:eastAsia="en-GB"/>
        </w:rPr>
        <w:lastRenderedPageBreak/>
        <w:t>assessment that could help support to change this response</w:t>
      </w:r>
      <w:r w:rsidR="009C2782">
        <w:rPr>
          <w:rFonts w:ascii="Arial" w:eastAsia="Times New Roman" w:hAnsi="Arial" w:cs="Arial"/>
          <w:iCs/>
          <w:sz w:val="21"/>
          <w:szCs w:val="21"/>
          <w:lang w:eastAsia="en-GB"/>
        </w:rPr>
        <w:t>?</w:t>
      </w:r>
      <w:r w:rsidRPr="001A6F48"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 Explain to the young person that the areas link with one another, for example, a strong friendship </w:t>
      </w:r>
      <w:r>
        <w:rPr>
          <w:rFonts w:ascii="Arial" w:eastAsia="Times New Roman" w:hAnsi="Arial" w:cs="Arial"/>
          <w:iCs/>
          <w:sz w:val="21"/>
          <w:szCs w:val="21"/>
          <w:lang w:eastAsia="en-GB"/>
        </w:rPr>
        <w:t>with</w:t>
      </w:r>
      <w:r w:rsidRPr="001A6F48"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 a friend from school may help a young person improve their talents and interests by getting them to go along to a school club. Here the young person will be using a strong area to boost a weaker area.</w:t>
      </w:r>
      <w:r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 Start to think about if there is additional support that would benefit the young person</w:t>
      </w:r>
      <w:r w:rsidR="009C2782">
        <w:rPr>
          <w:rFonts w:ascii="Arial" w:eastAsia="Times New Roman" w:hAnsi="Arial" w:cs="Arial"/>
          <w:iCs/>
          <w:sz w:val="21"/>
          <w:szCs w:val="21"/>
          <w:lang w:eastAsia="en-GB"/>
        </w:rPr>
        <w:t>.</w:t>
      </w:r>
    </w:p>
    <w:p w14:paraId="4E733843" w14:textId="354238BC" w:rsidR="001A6F48" w:rsidRDefault="001A6F48" w:rsidP="003B58C8">
      <w:pPr>
        <w:spacing w:after="0" w:line="240" w:lineRule="auto"/>
        <w:rPr>
          <w:rFonts w:ascii="Arial" w:eastAsia="Times New Roman" w:hAnsi="Arial" w:cs="Arial"/>
          <w:iCs/>
          <w:sz w:val="21"/>
          <w:szCs w:val="21"/>
          <w:lang w:eastAsia="en-GB"/>
        </w:rPr>
      </w:pPr>
    </w:p>
    <w:p w14:paraId="48874855" w14:textId="33F077CD" w:rsidR="001A6F48" w:rsidRDefault="001A6F48" w:rsidP="003B58C8">
      <w:pPr>
        <w:spacing w:after="0" w:line="240" w:lineRule="auto"/>
        <w:rPr>
          <w:rFonts w:ascii="Arial" w:eastAsia="Times New Roman" w:hAnsi="Arial" w:cs="Arial"/>
          <w:iCs/>
          <w:sz w:val="21"/>
          <w:szCs w:val="21"/>
          <w:lang w:eastAsia="en-GB"/>
        </w:rPr>
      </w:pPr>
      <w:r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Finally, return to the positive responses </w:t>
      </w:r>
      <w:proofErr w:type="gramStart"/>
      <w:r>
        <w:rPr>
          <w:rFonts w:ascii="Arial" w:eastAsia="Times New Roman" w:hAnsi="Arial" w:cs="Arial"/>
          <w:iCs/>
          <w:sz w:val="21"/>
          <w:szCs w:val="21"/>
          <w:lang w:eastAsia="en-GB"/>
        </w:rPr>
        <w:t>as yet</w:t>
      </w:r>
      <w:proofErr w:type="gramEnd"/>
      <w:r>
        <w:rPr>
          <w:rFonts w:ascii="Arial" w:eastAsia="Times New Roman" w:hAnsi="Arial" w:cs="Arial"/>
          <w:iCs/>
          <w:sz w:val="21"/>
          <w:szCs w:val="21"/>
          <w:lang w:eastAsia="en-GB"/>
        </w:rPr>
        <w:t xml:space="preserve"> undiscussed. Ensure the young person recognises how much they benefit from these positives</w:t>
      </w:r>
      <w:r w:rsidR="009C2782">
        <w:rPr>
          <w:rFonts w:ascii="Arial" w:eastAsia="Times New Roman" w:hAnsi="Arial" w:cs="Arial"/>
          <w:iCs/>
          <w:sz w:val="21"/>
          <w:szCs w:val="21"/>
          <w:lang w:eastAsia="en-GB"/>
        </w:rPr>
        <w:t>.</w:t>
      </w:r>
    </w:p>
    <w:p w14:paraId="4063A4B4" w14:textId="77777777" w:rsidR="003B58C8" w:rsidRPr="00C55304" w:rsidRDefault="003B58C8" w:rsidP="003B58C8">
      <w:pPr>
        <w:spacing w:after="0" w:line="240" w:lineRule="auto"/>
        <w:rPr>
          <w:rFonts w:ascii="Arial" w:eastAsia="Times New Roman" w:hAnsi="Arial" w:cs="Arial"/>
          <w:b/>
          <w:sz w:val="14"/>
          <w:szCs w:val="21"/>
          <w:u w:val="single"/>
          <w:lang w:eastAsia="en-GB"/>
        </w:rPr>
      </w:pPr>
    </w:p>
    <w:p w14:paraId="6B45CECF" w14:textId="57C51A29" w:rsidR="003B58C8" w:rsidRDefault="009C2782" w:rsidP="009C278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bookmarkStart w:id="2" w:name="_Hlk519157334"/>
      <w:r w:rsidRPr="009C2782">
        <w:rPr>
          <w:rFonts w:ascii="Arial" w:eastAsia="Times New Roman" w:hAnsi="Arial" w:cs="Arial"/>
          <w:sz w:val="21"/>
          <w:szCs w:val="21"/>
          <w:lang w:eastAsia="en-GB"/>
        </w:rPr>
        <w:t>Throughout it is important to a</w:t>
      </w:r>
      <w:r w:rsidR="003B58C8" w:rsidRPr="009C2782">
        <w:rPr>
          <w:rFonts w:ascii="Arial" w:eastAsia="Times New Roman" w:hAnsi="Arial" w:cs="Arial"/>
          <w:sz w:val="21"/>
          <w:szCs w:val="21"/>
          <w:lang w:eastAsia="en-GB"/>
        </w:rPr>
        <w:t>llow</w:t>
      </w:r>
      <w:r w:rsidR="003B58C8" w:rsidRPr="00C55304">
        <w:rPr>
          <w:rFonts w:ascii="Arial" w:eastAsia="Times New Roman" w:hAnsi="Arial" w:cs="Arial"/>
          <w:sz w:val="21"/>
          <w:szCs w:val="21"/>
          <w:lang w:eastAsia="en-GB"/>
        </w:rPr>
        <w:t xml:space="preserve"> the conversation to flow. The young person should lead the conversation, but you may need to prompt with further questions. Don’t overthink the conversation – you are likely to be having these sorts of conversations on a regular basis but maybe not covering all the areas and in this detail.</w:t>
      </w:r>
    </w:p>
    <w:bookmarkEnd w:id="2"/>
    <w:p w14:paraId="7D84648E" w14:textId="77777777" w:rsidR="009C2782" w:rsidRDefault="009C2782" w:rsidP="009C278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14:paraId="577F8781" w14:textId="527E4EC2" w:rsidR="00777040" w:rsidRDefault="003B58C8" w:rsidP="009C278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9C2782">
        <w:rPr>
          <w:rFonts w:ascii="Arial" w:eastAsia="Times New Roman" w:hAnsi="Arial" w:cs="Arial"/>
          <w:sz w:val="21"/>
          <w:szCs w:val="21"/>
          <w:lang w:eastAsia="en-GB"/>
        </w:rPr>
        <w:t xml:space="preserve">If appropriate, you may suggest the young person visits the school or community safe space/s, see a peer mentor, try online counselling, or access one of the other HeadStart services, e.g. volunteer mentor, intensive mentor, talents and interests grant, family group transition work. </w:t>
      </w:r>
    </w:p>
    <w:p w14:paraId="61D83632" w14:textId="42C7B267" w:rsidR="00EB605F" w:rsidRDefault="00EB605F" w:rsidP="009C278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72"/>
        <w:gridCol w:w="2954"/>
        <w:gridCol w:w="2956"/>
      </w:tblGrid>
      <w:tr w:rsidR="0056304A" w14:paraId="459FDE29" w14:textId="77777777" w:rsidTr="0056304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BB3F" w14:textId="77777777" w:rsidR="0056304A" w:rsidRDefault="0056304A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Area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3156" w14:textId="77777777" w:rsidR="0056304A" w:rsidRDefault="0056304A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HeadStart Kent services start date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74BB" w14:textId="77777777" w:rsidR="0056304A" w:rsidRDefault="0056304A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HeadStart Kent services end date</w:t>
            </w:r>
          </w:p>
        </w:tc>
      </w:tr>
      <w:tr w:rsidR="0056304A" w14:paraId="45D5BA1C" w14:textId="77777777" w:rsidTr="0056304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9586" w14:textId="77777777" w:rsidR="0056304A" w:rsidRDefault="0056304A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Gravesham &amp; Swale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0C3A" w14:textId="1F24CC4E" w:rsidR="0056304A" w:rsidRDefault="0056304A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Sept 2017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B8AE" w14:textId="77777777" w:rsidR="0056304A" w:rsidRDefault="0056304A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August 2019</w:t>
            </w:r>
          </w:p>
        </w:tc>
      </w:tr>
      <w:tr w:rsidR="0056304A" w14:paraId="3E879570" w14:textId="77777777" w:rsidTr="0056304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A847" w14:textId="77777777" w:rsidR="0056304A" w:rsidRDefault="0056304A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Ashford, Canterbury, Folkestone &amp; Hythe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790B" w14:textId="77777777" w:rsidR="0056304A" w:rsidRDefault="0056304A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Jan2018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7F40" w14:textId="77777777" w:rsidR="0056304A" w:rsidRDefault="0056304A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Dec 2019</w:t>
            </w:r>
          </w:p>
        </w:tc>
      </w:tr>
      <w:tr w:rsidR="0056304A" w14:paraId="674B7AFC" w14:textId="77777777" w:rsidTr="0056304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C5B2" w14:textId="77777777" w:rsidR="0056304A" w:rsidRDefault="0056304A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Thanet &amp; Maidstone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3FF7" w14:textId="77777777" w:rsidR="0056304A" w:rsidRDefault="0056304A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Jan 2019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BBC6" w14:textId="77777777" w:rsidR="0056304A" w:rsidRDefault="0056304A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Dec2020</w:t>
            </w:r>
          </w:p>
        </w:tc>
      </w:tr>
      <w:tr w:rsidR="0056304A" w14:paraId="6A2FBA27" w14:textId="77777777" w:rsidTr="0056304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1081" w14:textId="77777777" w:rsidR="0056304A" w:rsidRDefault="0056304A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 xml:space="preserve">Dover &amp; Tonbridge and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Malling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0179" w14:textId="77777777" w:rsidR="0056304A" w:rsidRDefault="0056304A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Sept 2019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6C47" w14:textId="77777777" w:rsidR="0056304A" w:rsidRDefault="0056304A">
            <w:pPr>
              <w:rPr>
                <w:rFonts w:ascii="Arial" w:eastAsia="Times New Roman" w:hAnsi="Arial" w:cs="Arial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GB"/>
              </w:rPr>
              <w:t>July 2021</w:t>
            </w:r>
          </w:p>
        </w:tc>
      </w:tr>
    </w:tbl>
    <w:p w14:paraId="0213FDD3" w14:textId="53FD4A6A" w:rsidR="0056304A" w:rsidRDefault="0056304A" w:rsidP="009C278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14:paraId="54CDBA15" w14:textId="01C83A71" w:rsidR="003B58C8" w:rsidRDefault="003B58C8" w:rsidP="009C278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9C2782">
        <w:rPr>
          <w:rFonts w:ascii="Arial" w:eastAsia="Times New Roman" w:hAnsi="Arial" w:cs="Arial"/>
          <w:sz w:val="21"/>
          <w:szCs w:val="21"/>
          <w:lang w:eastAsia="en-GB"/>
        </w:rPr>
        <w:t>Please indicate in the table</w:t>
      </w:r>
      <w:r w:rsidR="00BC47E6">
        <w:rPr>
          <w:rFonts w:ascii="Arial" w:eastAsia="Times New Roman" w:hAnsi="Arial" w:cs="Arial"/>
          <w:sz w:val="21"/>
          <w:szCs w:val="21"/>
          <w:lang w:eastAsia="en-GB"/>
        </w:rPr>
        <w:t xml:space="preserve"> (marked for staff use only)</w:t>
      </w:r>
      <w:r w:rsidRPr="009C2782">
        <w:rPr>
          <w:rFonts w:ascii="Arial" w:eastAsia="Times New Roman" w:hAnsi="Arial" w:cs="Arial"/>
          <w:sz w:val="21"/>
          <w:szCs w:val="21"/>
          <w:lang w:eastAsia="en-GB"/>
        </w:rPr>
        <w:t xml:space="preserve"> if you offer any of these options to the young person and if they are interested.  </w:t>
      </w:r>
      <w:r w:rsidR="00810E94">
        <w:rPr>
          <w:rFonts w:ascii="Arial" w:eastAsia="Times New Roman" w:hAnsi="Arial" w:cs="Arial"/>
          <w:sz w:val="21"/>
          <w:szCs w:val="21"/>
          <w:lang w:eastAsia="en-GB"/>
        </w:rPr>
        <w:t xml:space="preserve">  If no support is offered, please record this.</w:t>
      </w:r>
    </w:p>
    <w:p w14:paraId="09956A3A" w14:textId="4418EA98" w:rsidR="00777040" w:rsidRDefault="00777040" w:rsidP="009C278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14:paraId="0AEC938D" w14:textId="706E3B38" w:rsidR="00777040" w:rsidRDefault="00777040" w:rsidP="009C278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Please note the purpose of the conversation is to support young people in recognising their own strengths and should not be used for the sole purpose of accessing outside services.</w:t>
      </w:r>
    </w:p>
    <w:p w14:paraId="4FE2C070" w14:textId="48FD7482" w:rsidR="00400467" w:rsidRDefault="00400467" w:rsidP="009C2782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14:paraId="3E6B87AD" w14:textId="5D0FD791" w:rsidR="00400467" w:rsidRDefault="00400467" w:rsidP="0040046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bookmarkStart w:id="3" w:name="_Hlk521316551"/>
      <w:r>
        <w:rPr>
          <w:rFonts w:ascii="Arial" w:eastAsia="Times New Roman" w:hAnsi="Arial" w:cs="Arial"/>
          <w:sz w:val="21"/>
          <w:szCs w:val="21"/>
          <w:lang w:eastAsia="en-GB"/>
        </w:rPr>
        <w:t>If a young person will benefit from safe spaces and/or pe</w:t>
      </w:r>
      <w:r w:rsidR="00E15D90">
        <w:rPr>
          <w:rFonts w:ascii="Arial" w:eastAsia="Times New Roman" w:hAnsi="Arial" w:cs="Arial"/>
          <w:sz w:val="21"/>
          <w:szCs w:val="21"/>
          <w:lang w:eastAsia="en-GB"/>
        </w:rPr>
        <w:t>e</w:t>
      </w:r>
      <w:r>
        <w:rPr>
          <w:rFonts w:ascii="Arial" w:eastAsia="Times New Roman" w:hAnsi="Arial" w:cs="Arial"/>
          <w:sz w:val="21"/>
          <w:szCs w:val="21"/>
          <w:lang w:eastAsia="en-GB"/>
        </w:rPr>
        <w:t>r mentoring inform them of what is available within the school setting. Many youth hubs also offer safe spaces.</w:t>
      </w:r>
    </w:p>
    <w:p w14:paraId="00E8512B" w14:textId="15BABE0E" w:rsidR="00400467" w:rsidRDefault="00400467" w:rsidP="0040046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 xml:space="preserve">Online support and counselling can be accessed at </w:t>
      </w:r>
      <w:hyperlink r:id="rId11" w:history="1">
        <w:r w:rsidRPr="00536FC4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https://kooth.com/</w:t>
        </w:r>
      </w:hyperlink>
      <w:r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</w:p>
    <w:p w14:paraId="3819E5E5" w14:textId="50B0E446" w:rsidR="00400467" w:rsidRDefault="00400467" w:rsidP="0040046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 xml:space="preserve">Talents &amp; Interests grants can be applied for at </w:t>
      </w:r>
      <w:hyperlink r:id="rId12" w:history="1">
        <w:r w:rsidRPr="00536FC4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http://www.kent.gov.uk/leisure-and-community/community-grants-and-funding/talents-and-interests-grant-scheme</w:t>
        </w:r>
      </w:hyperlink>
      <w:r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</w:p>
    <w:p w14:paraId="19FE154A" w14:textId="24B024AF" w:rsidR="00777040" w:rsidRDefault="003E48A9" w:rsidP="009C278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 xml:space="preserve">For information on how to complete a referral for intensive mentoring, volunteer mentoring or family group transition work, visit </w:t>
      </w:r>
      <w:r w:rsidR="00E8203D">
        <w:rPr>
          <w:rFonts w:ascii="Arial" w:eastAsia="Times New Roman" w:hAnsi="Arial" w:cs="Arial"/>
          <w:sz w:val="21"/>
          <w:szCs w:val="21"/>
          <w:lang w:eastAsia="en-GB"/>
        </w:rPr>
        <w:t xml:space="preserve">www.kentresilience hub.org.uk </w:t>
      </w:r>
      <w:bookmarkStart w:id="4" w:name="_GoBack"/>
      <w:bookmarkEnd w:id="4"/>
    </w:p>
    <w:p w14:paraId="0C68B7C3" w14:textId="66185746" w:rsidR="00EF362E" w:rsidRPr="003E48A9" w:rsidRDefault="00EF362E" w:rsidP="009C278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eastAsia="Times New Roman" w:hAnsi="Arial" w:cs="Arial"/>
          <w:sz w:val="21"/>
          <w:szCs w:val="21"/>
          <w:lang w:eastAsia="en-GB"/>
        </w:rPr>
        <w:t>If there are other services you feel would benefit the young person, please refer us</w:t>
      </w:r>
      <w:r w:rsidR="009E1FF1">
        <w:rPr>
          <w:rFonts w:ascii="Arial" w:eastAsia="Times New Roman" w:hAnsi="Arial" w:cs="Arial"/>
          <w:sz w:val="21"/>
          <w:szCs w:val="21"/>
          <w:lang w:eastAsia="en-GB"/>
        </w:rPr>
        <w:t>ing</w:t>
      </w:r>
      <w:r>
        <w:rPr>
          <w:rFonts w:ascii="Arial" w:eastAsia="Times New Roman" w:hAnsi="Arial" w:cs="Arial"/>
          <w:sz w:val="21"/>
          <w:szCs w:val="21"/>
          <w:lang w:eastAsia="en-GB"/>
        </w:rPr>
        <w:t xml:space="preserve"> your local sources of information. </w:t>
      </w:r>
    </w:p>
    <w:p w14:paraId="7368A4A6" w14:textId="0AA898FA" w:rsidR="003B58C8" w:rsidRPr="001A0893" w:rsidRDefault="003B58C8" w:rsidP="003B58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eastAsia="en-GB"/>
        </w:rPr>
      </w:pPr>
      <w:bookmarkStart w:id="5" w:name="_Hlk519081506"/>
      <w:bookmarkEnd w:id="3"/>
      <w:r w:rsidRPr="001A0893">
        <w:rPr>
          <w:rFonts w:ascii="Arial" w:eastAsia="Times New Roman" w:hAnsi="Arial" w:cs="Arial"/>
          <w:sz w:val="21"/>
          <w:szCs w:val="21"/>
          <w:lang w:eastAsia="en-GB"/>
        </w:rPr>
        <w:t xml:space="preserve">HeadStart schools should record details of the conversation in their </w:t>
      </w:r>
      <w:r w:rsidRPr="001A0893">
        <w:rPr>
          <w:rFonts w:ascii="Arial" w:eastAsia="Times New Roman" w:hAnsi="Arial" w:cs="Arial"/>
          <w:b/>
          <w:sz w:val="21"/>
          <w:szCs w:val="21"/>
          <w:lang w:eastAsia="en-GB"/>
        </w:rPr>
        <w:t>Schools Monthly Evaluation Summary Excel document</w:t>
      </w:r>
      <w:r w:rsidRPr="001A0893">
        <w:rPr>
          <w:rFonts w:ascii="Arial" w:eastAsia="Times New Roman" w:hAnsi="Arial" w:cs="Arial"/>
          <w:sz w:val="21"/>
          <w:szCs w:val="21"/>
          <w:lang w:eastAsia="en-GB"/>
        </w:rPr>
        <w:t xml:space="preserve"> which is held by the HeadStart Lead.  This should be returned by </w:t>
      </w:r>
      <w:r w:rsidR="00810E94">
        <w:rPr>
          <w:rFonts w:ascii="Arial" w:eastAsia="Times New Roman" w:hAnsi="Arial" w:cs="Arial"/>
          <w:sz w:val="21"/>
          <w:szCs w:val="21"/>
          <w:lang w:eastAsia="en-GB"/>
        </w:rPr>
        <w:t>secure email</w:t>
      </w:r>
      <w:r w:rsidRPr="001A0893">
        <w:rPr>
          <w:rFonts w:ascii="Arial" w:eastAsia="Times New Roman" w:hAnsi="Arial" w:cs="Arial"/>
          <w:sz w:val="21"/>
          <w:szCs w:val="21"/>
          <w:lang w:eastAsia="en-GB"/>
        </w:rPr>
        <w:t xml:space="preserve"> to </w:t>
      </w:r>
      <w:hyperlink r:id="rId13" w:history="1">
        <w:r w:rsidRPr="001A089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GB"/>
          </w:rPr>
          <w:t>HeadStart@kent.gov.uk</w:t>
        </w:r>
      </w:hyperlink>
      <w:r w:rsidRPr="001A0893">
        <w:rPr>
          <w:rFonts w:ascii="Arial" w:eastAsia="Times New Roman" w:hAnsi="Arial" w:cs="Arial"/>
          <w:sz w:val="21"/>
          <w:szCs w:val="21"/>
          <w:lang w:eastAsia="en-GB"/>
        </w:rPr>
        <w:t xml:space="preserve"> by the 5</w:t>
      </w:r>
      <w:r w:rsidRPr="001A0893">
        <w:rPr>
          <w:rFonts w:ascii="Arial" w:eastAsia="Times New Roman" w:hAnsi="Arial" w:cs="Arial"/>
          <w:sz w:val="21"/>
          <w:szCs w:val="21"/>
          <w:vertAlign w:val="superscript"/>
          <w:lang w:eastAsia="en-GB"/>
        </w:rPr>
        <w:t>th</w:t>
      </w:r>
      <w:r w:rsidRPr="001A0893">
        <w:rPr>
          <w:rFonts w:ascii="Arial" w:eastAsia="Times New Roman" w:hAnsi="Arial" w:cs="Arial"/>
          <w:sz w:val="21"/>
          <w:szCs w:val="21"/>
          <w:lang w:eastAsia="en-GB"/>
        </w:rPr>
        <w:t xml:space="preserve"> of the following month.</w:t>
      </w:r>
    </w:p>
    <w:p w14:paraId="10815929" w14:textId="5C4D0A06" w:rsidR="003B58C8" w:rsidRPr="001A0893" w:rsidRDefault="003B58C8" w:rsidP="003B58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eastAsia="en-GB"/>
        </w:rPr>
      </w:pPr>
      <w:r w:rsidRPr="001A0893">
        <w:rPr>
          <w:rFonts w:ascii="Arial" w:eastAsia="Times New Roman" w:hAnsi="Arial" w:cs="Arial"/>
          <w:sz w:val="21"/>
          <w:szCs w:val="21"/>
          <w:lang w:eastAsia="en-GB"/>
        </w:rPr>
        <w:t>For those outside of the HeadStart secondary schools, use the online form to return the summary details of the conversations</w:t>
      </w:r>
      <w:r w:rsidR="000F39EC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hyperlink r:id="rId14" w:history="1">
        <w:r w:rsidR="000F39EC" w:rsidRPr="000F39EC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here</w:t>
        </w:r>
      </w:hyperlink>
      <w:r w:rsidR="000F39EC">
        <w:rPr>
          <w:rFonts w:ascii="Arial" w:eastAsia="Times New Roman" w:hAnsi="Arial" w:cs="Arial"/>
          <w:sz w:val="21"/>
          <w:szCs w:val="21"/>
          <w:lang w:eastAsia="en-GB"/>
        </w:rPr>
        <w:t>.</w:t>
      </w:r>
    </w:p>
    <w:p w14:paraId="3E63C355" w14:textId="523BFAEC" w:rsidR="001A0893" w:rsidRDefault="001A0893" w:rsidP="003B58C8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0"/>
          <w:u w:val="single"/>
          <w:lang w:eastAsia="en-GB"/>
        </w:rPr>
      </w:pPr>
    </w:p>
    <w:p w14:paraId="62160A52" w14:textId="77777777" w:rsidR="001A0893" w:rsidRPr="00C55304" w:rsidRDefault="001A0893" w:rsidP="003B58C8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0"/>
          <w:u w:val="single"/>
          <w:lang w:eastAsia="en-GB"/>
        </w:rPr>
      </w:pPr>
    </w:p>
    <w:bookmarkEnd w:id="5"/>
    <w:p w14:paraId="31B0C88C" w14:textId="73FCCE85" w:rsidR="00777040" w:rsidRPr="001D05F2" w:rsidRDefault="003B58C8" w:rsidP="001D05F2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eastAsia="en-GB"/>
        </w:rPr>
      </w:pPr>
      <w:r w:rsidRPr="001A0893">
        <w:rPr>
          <w:rFonts w:ascii="Arial" w:eastAsia="Times New Roman" w:hAnsi="Arial" w:cs="Arial"/>
          <w:sz w:val="21"/>
          <w:szCs w:val="21"/>
          <w:lang w:eastAsia="en-GB"/>
        </w:rPr>
        <w:t xml:space="preserve">You or a colleague </w:t>
      </w:r>
      <w:r w:rsidR="00810E94">
        <w:rPr>
          <w:rFonts w:ascii="Arial" w:eastAsia="Times New Roman" w:hAnsi="Arial" w:cs="Arial"/>
          <w:sz w:val="21"/>
          <w:szCs w:val="21"/>
          <w:lang w:eastAsia="en-GB"/>
        </w:rPr>
        <w:t>should</w:t>
      </w:r>
      <w:r w:rsidRPr="001A0893">
        <w:rPr>
          <w:rFonts w:ascii="Arial" w:eastAsia="Times New Roman" w:hAnsi="Arial" w:cs="Arial"/>
          <w:sz w:val="21"/>
          <w:szCs w:val="21"/>
          <w:lang w:eastAsia="en-GB"/>
        </w:rPr>
        <w:t xml:space="preserve"> then meet again with this young person after an agreed time to review their actions</w:t>
      </w:r>
      <w:r w:rsidR="001D05F2">
        <w:rPr>
          <w:rFonts w:ascii="Arial" w:eastAsia="Times New Roman" w:hAnsi="Arial" w:cs="Arial"/>
          <w:sz w:val="21"/>
          <w:szCs w:val="21"/>
          <w:lang w:eastAsia="en-GB"/>
        </w:rPr>
        <w:t xml:space="preserve">. </w:t>
      </w:r>
      <w:r w:rsidRPr="001A0893">
        <w:rPr>
          <w:rFonts w:ascii="Arial" w:eastAsia="Times New Roman" w:hAnsi="Arial" w:cs="Arial"/>
          <w:sz w:val="21"/>
          <w:szCs w:val="21"/>
          <w:lang w:eastAsia="en-GB"/>
        </w:rPr>
        <w:t xml:space="preserve">Any updates around take up or completion of services should be noted and entered onto the </w:t>
      </w:r>
      <w:r w:rsidR="00887D31">
        <w:rPr>
          <w:rFonts w:ascii="Arial" w:eastAsia="Times New Roman" w:hAnsi="Arial" w:cs="Arial"/>
          <w:sz w:val="21"/>
          <w:szCs w:val="21"/>
          <w:lang w:eastAsia="en-GB"/>
        </w:rPr>
        <w:t>school reporting spreadsheet</w:t>
      </w:r>
      <w:r w:rsidRPr="001A0893">
        <w:rPr>
          <w:rFonts w:ascii="Arial" w:eastAsia="Times New Roman" w:hAnsi="Arial" w:cs="Arial"/>
          <w:sz w:val="21"/>
          <w:szCs w:val="21"/>
          <w:lang w:eastAsia="en-GB"/>
        </w:rPr>
        <w:t xml:space="preserve"> or online tool as appropriate.</w:t>
      </w:r>
    </w:p>
    <w:sectPr w:rsidR="00777040" w:rsidRPr="001D05F2" w:rsidSect="00AF4843">
      <w:head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60207" w14:textId="77777777" w:rsidR="00C915A9" w:rsidRDefault="00C915A9" w:rsidP="00C915A9">
      <w:pPr>
        <w:spacing w:after="0" w:line="240" w:lineRule="auto"/>
      </w:pPr>
      <w:r>
        <w:separator/>
      </w:r>
    </w:p>
  </w:endnote>
  <w:endnote w:type="continuationSeparator" w:id="0">
    <w:p w14:paraId="7EF4EC90" w14:textId="77777777" w:rsidR="00C915A9" w:rsidRDefault="00C915A9" w:rsidP="00C9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EC65D" w14:textId="77777777" w:rsidR="00C915A9" w:rsidRDefault="00C915A9" w:rsidP="00C915A9">
      <w:pPr>
        <w:spacing w:after="0" w:line="240" w:lineRule="auto"/>
      </w:pPr>
      <w:r>
        <w:separator/>
      </w:r>
    </w:p>
  </w:footnote>
  <w:footnote w:type="continuationSeparator" w:id="0">
    <w:p w14:paraId="54FE4F33" w14:textId="77777777" w:rsidR="00C915A9" w:rsidRDefault="00C915A9" w:rsidP="00C9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C2C3A" w14:textId="4E326548" w:rsidR="00C915A9" w:rsidRPr="00C55304" w:rsidRDefault="00C915A9" w:rsidP="00C915A9">
    <w:pPr>
      <w:autoSpaceDE w:val="0"/>
      <w:autoSpaceDN w:val="0"/>
      <w:adjustRightInd w:val="0"/>
      <w:spacing w:after="0" w:line="288" w:lineRule="auto"/>
      <w:rPr>
        <w:rFonts w:ascii="Gulim" w:eastAsia="Gulim" w:hAnsi="Times New Roman" w:cs="Gulim"/>
        <w:b/>
        <w:bCs/>
        <w:color w:val="971D5B"/>
        <w:sz w:val="36"/>
        <w:szCs w:val="48"/>
        <w:u w:val="single"/>
        <w:lang w:eastAsia="en-GB"/>
      </w:rPr>
    </w:pPr>
    <w:bookmarkStart w:id="1" w:name="_Hlk519155013"/>
    <w:r w:rsidRPr="00C55304">
      <w:rPr>
        <w:rFonts w:ascii="Gulim" w:eastAsia="Gulim" w:hAnsi="Times New Roman" w:cs="Gulim"/>
        <w:b/>
        <w:bCs/>
        <w:color w:val="971D5B"/>
        <w:sz w:val="36"/>
        <w:szCs w:val="48"/>
        <w:u w:val="single"/>
        <w:lang w:eastAsia="en-GB"/>
      </w:rPr>
      <w:t>Having Resilience Conversations with Young People</w:t>
    </w:r>
  </w:p>
  <w:bookmarkEnd w:id="1"/>
  <w:p w14:paraId="6449A81A" w14:textId="77777777" w:rsidR="00C915A9" w:rsidRPr="00C55304" w:rsidRDefault="00C915A9" w:rsidP="00C915A9">
    <w:pPr>
      <w:spacing w:after="0" w:line="240" w:lineRule="auto"/>
      <w:rPr>
        <w:rFonts w:ascii="Arial" w:eastAsia="Times New Roman" w:hAnsi="Arial" w:cs="Arial"/>
        <w:iCs/>
        <w:sz w:val="8"/>
        <w:szCs w:val="24"/>
        <w:lang w:eastAsia="en-GB"/>
      </w:rPr>
    </w:pPr>
  </w:p>
  <w:p w14:paraId="02C91EFA" w14:textId="0BFEEF63" w:rsidR="00C915A9" w:rsidRDefault="00C915A9">
    <w:pPr>
      <w:pStyle w:val="Header"/>
    </w:pPr>
  </w:p>
  <w:p w14:paraId="0526B9DD" w14:textId="77777777" w:rsidR="00C915A9" w:rsidRDefault="00C91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075F" w14:textId="6133529C" w:rsidR="00AF4843" w:rsidRPr="00AF4843" w:rsidRDefault="00AF4843" w:rsidP="00AF4843">
    <w:pPr>
      <w:autoSpaceDE w:val="0"/>
      <w:autoSpaceDN w:val="0"/>
      <w:adjustRightInd w:val="0"/>
      <w:spacing w:after="0" w:line="288" w:lineRule="auto"/>
      <w:rPr>
        <w:rFonts w:ascii="Gulim" w:eastAsia="Gulim" w:hAnsi="Times New Roman" w:cs="Gulim"/>
        <w:b/>
        <w:bCs/>
        <w:color w:val="971D5B"/>
        <w:sz w:val="36"/>
        <w:szCs w:val="48"/>
        <w:u w:val="single"/>
        <w:lang w:eastAsia="en-GB"/>
      </w:rPr>
    </w:pPr>
    <w:r w:rsidRPr="00C55304">
      <w:rPr>
        <w:rFonts w:ascii="Gulim" w:eastAsia="Gulim" w:hAnsi="Times New Roman" w:cs="Gulim"/>
        <w:b/>
        <w:bCs/>
        <w:color w:val="971D5B"/>
        <w:sz w:val="36"/>
        <w:szCs w:val="48"/>
        <w:u w:val="single"/>
        <w:lang w:eastAsia="en-GB"/>
      </w:rPr>
      <w:t>Having Resilience Conversations with Young People</w:t>
    </w:r>
    <w:r>
      <w:rPr>
        <w:rFonts w:ascii="Gulim" w:eastAsia="Gulim" w:hAnsi="Times New Roman" w:cs="Gulim"/>
        <w:b/>
        <w:bCs/>
        <w:color w:val="971D5B"/>
        <w:sz w:val="36"/>
        <w:szCs w:val="48"/>
        <w:u w:val="single"/>
        <w:lang w:eastAsia="en-GB"/>
      </w:rPr>
      <w:t xml:space="preserve"> cont</w:t>
    </w:r>
    <w:r w:rsidR="00CD2369">
      <w:rPr>
        <w:rFonts w:ascii="Gulim" w:eastAsia="Gulim" w:hAnsi="Times New Roman" w:cs="Gulim"/>
        <w:b/>
        <w:bCs/>
        <w:color w:val="971D5B"/>
        <w:sz w:val="36"/>
        <w:szCs w:val="48"/>
        <w:u w:val="single"/>
        <w:lang w:eastAsia="en-GB"/>
      </w:rPr>
      <w:t>.</w:t>
    </w:r>
  </w:p>
  <w:p w14:paraId="557288EC" w14:textId="77777777" w:rsidR="00AF4843" w:rsidRDefault="00AF4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3AB5"/>
    <w:multiLevelType w:val="hybridMultilevel"/>
    <w:tmpl w:val="EBA49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E2488"/>
    <w:multiLevelType w:val="hybridMultilevel"/>
    <w:tmpl w:val="17F8C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B58C8"/>
    <w:rsid w:val="00046039"/>
    <w:rsid w:val="000D06CA"/>
    <w:rsid w:val="000F39EC"/>
    <w:rsid w:val="001A0893"/>
    <w:rsid w:val="001A6F48"/>
    <w:rsid w:val="001C4C13"/>
    <w:rsid w:val="001D05F2"/>
    <w:rsid w:val="00230B4A"/>
    <w:rsid w:val="00352BFB"/>
    <w:rsid w:val="003B58C8"/>
    <w:rsid w:val="003E40D1"/>
    <w:rsid w:val="003E48A9"/>
    <w:rsid w:val="00400467"/>
    <w:rsid w:val="0056304A"/>
    <w:rsid w:val="006B0CAD"/>
    <w:rsid w:val="006E6047"/>
    <w:rsid w:val="00721A62"/>
    <w:rsid w:val="00760E74"/>
    <w:rsid w:val="00777040"/>
    <w:rsid w:val="00777380"/>
    <w:rsid w:val="007B1021"/>
    <w:rsid w:val="00810E94"/>
    <w:rsid w:val="00887D31"/>
    <w:rsid w:val="009C2782"/>
    <w:rsid w:val="009E1FF1"/>
    <w:rsid w:val="00AF4843"/>
    <w:rsid w:val="00B8788A"/>
    <w:rsid w:val="00BC47E6"/>
    <w:rsid w:val="00C1152C"/>
    <w:rsid w:val="00C915A9"/>
    <w:rsid w:val="00CC0298"/>
    <w:rsid w:val="00CD2369"/>
    <w:rsid w:val="00CE69F4"/>
    <w:rsid w:val="00D32A0C"/>
    <w:rsid w:val="00E01F05"/>
    <w:rsid w:val="00E15D90"/>
    <w:rsid w:val="00E8203D"/>
    <w:rsid w:val="00EA253E"/>
    <w:rsid w:val="00EB605F"/>
    <w:rsid w:val="00E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7CA7"/>
  <w15:chartTrackingRefBased/>
  <w15:docId w15:val="{D5264D48-EEC2-4D11-B2DE-EDD2F7BB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5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8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7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0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04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1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5A9"/>
  </w:style>
  <w:style w:type="paragraph" w:styleId="Footer">
    <w:name w:val="footer"/>
    <w:basedOn w:val="Normal"/>
    <w:link w:val="FooterChar"/>
    <w:uiPriority w:val="99"/>
    <w:unhideWhenUsed/>
    <w:rsid w:val="00C91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5A9"/>
  </w:style>
  <w:style w:type="table" w:styleId="TableGrid">
    <w:name w:val="Table Grid"/>
    <w:basedOn w:val="TableNormal"/>
    <w:uiPriority w:val="59"/>
    <w:rsid w:val="005630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046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820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resiliencehub.org.uk" TargetMode="External"/><Relationship Id="rId13" Type="http://schemas.openxmlformats.org/officeDocument/2006/relationships/hyperlink" Target="mailto:HeadStart@kent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ent.gov.uk/leisure-and-community/community-grants-and-funding/talents-and-interests-grant-schem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oth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entresiliencehub.org.uk" TargetMode="External"/><Relationship Id="rId14" Type="http://schemas.openxmlformats.org/officeDocument/2006/relationships/hyperlink" Target="https://kentcc-self.achieveservice.com/en/AchieveForms/?form_uri=sandbox-publish://AF-Process-dea716ef-9d6c-4074-a58e-3f4b1fcb1ec2/AF-Stage446649d6-1eec-416e-bc25-e224d07f7247/definition.json&amp;redirectlink=%2Fen&amp;cancelRedirectLink=%2Fen&amp;consentMessage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6E35F-EA97-4D81-9CF5-AB6C907B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F3A6C1F0</Template>
  <TotalTime>0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Ransley-Hoare, Elena - CY EHPS</dc:creator>
  <cp:keywords/>
  <dc:description/>
  <cp:lastModifiedBy>Thornby, Sarah - ST SC</cp:lastModifiedBy>
  <cp:revision>2</cp:revision>
  <cp:lastPrinted>2018-10-01T12:03:00Z</cp:lastPrinted>
  <dcterms:created xsi:type="dcterms:W3CDTF">2019-10-01T11:19:00Z</dcterms:created>
  <dcterms:modified xsi:type="dcterms:W3CDTF">2019-10-01T11:19:00Z</dcterms:modified>
</cp:coreProperties>
</file>